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6205A">
      <w:pPr>
        <w:pBdr>
          <w:top w:val="single" w:color="auto" w:sz="4" w:space="1"/>
          <w:bottom w:val="single" w:color="auto" w:sz="4" w:space="1"/>
        </w:pBdr>
        <w:spacing w:line="240" w:lineRule="auto"/>
        <w:jc w:val="center"/>
        <w:rPr>
          <w:rFonts w:ascii="Times New Roman" w:hAnsi="Times New Roman" w:cs="Times New Roman"/>
          <w:b/>
          <w:sz w:val="28"/>
          <w:szCs w:val="20"/>
        </w:rPr>
      </w:pPr>
      <w:r>
        <w:rPr>
          <w:rFonts w:ascii="Times New Roman" w:hAnsi="Times New Roman" w:cs="Times New Roman"/>
          <w:b/>
          <w:sz w:val="28"/>
          <w:szCs w:val="20"/>
        </w:rPr>
        <w:t>Community Participation and Access to Public Health Services in Rural Uganda: A Mixed-Methods Study</w:t>
      </w:r>
    </w:p>
    <w:p w14:paraId="09AFBCD6">
      <w:pPr>
        <w:spacing w:line="240" w:lineRule="auto"/>
        <w:jc w:val="center"/>
        <w:rPr>
          <w:rFonts w:ascii="Times New Roman" w:hAnsi="Times New Roman" w:cs="Times New Roman"/>
          <w:sz w:val="20"/>
          <w:szCs w:val="20"/>
        </w:rPr>
      </w:pPr>
      <w:r>
        <w:rPr>
          <w:rFonts w:ascii="Times New Roman" w:hAnsi="Times New Roman" w:cs="Times New Roman"/>
          <w:sz w:val="20"/>
          <w:szCs w:val="20"/>
        </w:rPr>
        <w:t>Jane Namusoke¹, Peter Okello², Sarah Atwine³</w:t>
      </w:r>
    </w:p>
    <w:p w14:paraId="4DA7CE74">
      <w:pPr>
        <w:spacing w:line="240" w:lineRule="auto"/>
        <w:rPr>
          <w:rFonts w:ascii="Times New Roman" w:hAnsi="Times New Roman" w:cs="Times New Roman"/>
          <w:sz w:val="20"/>
          <w:szCs w:val="20"/>
        </w:rPr>
      </w:pPr>
      <w:r>
        <w:rPr>
          <w:rFonts w:ascii="Times New Roman" w:hAnsi="Times New Roman" w:cs="Times New Roman"/>
          <w:sz w:val="20"/>
          <w:szCs w:val="20"/>
        </w:rPr>
        <w:t>¹Department of Public Health, University A, Uganda</w:t>
      </w:r>
      <w:r>
        <w:rPr>
          <w:rFonts w:ascii="Times New Roman" w:hAnsi="Times New Roman" w:cs="Times New Roman"/>
          <w:sz w:val="20"/>
          <w:szCs w:val="20"/>
        </w:rPr>
        <w:br w:type="textWrapping"/>
      </w:r>
      <w:r>
        <w:rPr>
          <w:rFonts w:ascii="Times New Roman" w:hAnsi="Times New Roman" w:cs="Times New Roman"/>
          <w:sz w:val="20"/>
          <w:szCs w:val="20"/>
        </w:rPr>
        <w:t>²Department of Community Development, University B, Uganda</w:t>
      </w:r>
      <w:r>
        <w:rPr>
          <w:rFonts w:ascii="Times New Roman" w:hAnsi="Times New Roman" w:cs="Times New Roman"/>
          <w:sz w:val="20"/>
          <w:szCs w:val="20"/>
        </w:rPr>
        <w:br w:type="textWrapping"/>
      </w:r>
      <w:r>
        <w:rPr>
          <w:rFonts w:ascii="Times New Roman" w:hAnsi="Times New Roman" w:cs="Times New Roman"/>
          <w:sz w:val="20"/>
          <w:szCs w:val="20"/>
        </w:rPr>
        <w:t>³Department of Social Sciences, University C, Uganda</w:t>
      </w:r>
    </w:p>
    <w:p w14:paraId="6D4EC411">
      <w:pPr>
        <w:spacing w:line="240" w:lineRule="auto"/>
        <w:rPr>
          <w:rFonts w:ascii="Times New Roman" w:hAnsi="Times New Roman" w:cs="Times New Roman"/>
          <w:sz w:val="20"/>
          <w:szCs w:val="20"/>
        </w:rPr>
      </w:pPr>
      <w:r>
        <w:rPr>
          <w:rFonts w:ascii="Times New Roman" w:hAnsi="Times New Roman" w:cs="Times New Roman"/>
          <w:sz w:val="20"/>
          <w:szCs w:val="20"/>
        </w:rPr>
        <w:t>Corresponding Author: Jane Namusoke (</w:t>
      </w:r>
      <w:r>
        <w:fldChar w:fldCharType="begin"/>
      </w:r>
      <w:r>
        <w:instrText xml:space="preserve"> HYPERLINK "mailto:jnamusoke@university.ac.ug" </w:instrText>
      </w:r>
      <w:r>
        <w:fldChar w:fldCharType="separate"/>
      </w:r>
      <w:r>
        <w:rPr>
          <w:rStyle w:val="6"/>
          <w:rFonts w:ascii="Times New Roman" w:hAnsi="Times New Roman" w:cs="Times New Roman"/>
          <w:sz w:val="20"/>
          <w:szCs w:val="20"/>
        </w:rPr>
        <w:t>jnamusoke@university.ac.ug</w:t>
      </w:r>
      <w:r>
        <w:rPr>
          <w:rStyle w:val="6"/>
          <w:rFonts w:ascii="Times New Roman" w:hAnsi="Times New Roman" w:cs="Times New Roman"/>
          <w:sz w:val="20"/>
          <w:szCs w:val="20"/>
        </w:rPr>
        <w:fldChar w:fldCharType="end"/>
      </w:r>
      <w:r>
        <w:rPr>
          <w:rFonts w:ascii="Times New Roman" w:hAnsi="Times New Roman" w:cs="Times New Roman"/>
          <w:sz w:val="20"/>
          <w:szCs w:val="20"/>
        </w:rPr>
        <w:t xml:space="preserve">) </w:t>
      </w:r>
    </w:p>
    <w:p w14:paraId="54E4CA24">
      <w:pPr>
        <w:spacing w:line="240" w:lineRule="auto"/>
        <w:jc w:val="center"/>
        <w:rPr>
          <w:rFonts w:hint="default" w:ascii="Times New Roman" w:hAnsi="Times New Roman" w:cs="Times New Roman"/>
          <w:b/>
          <w:sz w:val="20"/>
          <w:szCs w:val="20"/>
          <w:lang w:val="en-US"/>
        </w:rPr>
      </w:pPr>
      <w:r>
        <w:rPr>
          <w:rFonts w:hint="default" w:ascii="Times New Roman" w:hAnsi="Times New Roman" w:cs="Times New Roman"/>
          <w:b/>
          <w:sz w:val="20"/>
          <w:szCs w:val="20"/>
          <w:lang w:val="en-US"/>
        </w:rPr>
        <w:t>ABSTRACT</w:t>
      </w:r>
    </w:p>
    <w:p w14:paraId="1D40E37B">
      <w:pPr>
        <w:spacing w:line="240" w:lineRule="auto"/>
        <w:jc w:val="both"/>
        <w:rPr>
          <w:rFonts w:ascii="Times New Roman" w:hAnsi="Times New Roman" w:cs="Times New Roman"/>
          <w:sz w:val="20"/>
          <w:szCs w:val="20"/>
        </w:rPr>
      </w:pPr>
      <w:r>
        <w:rPr>
          <w:rFonts w:ascii="Times New Roman" w:hAnsi="Times New Roman" w:cs="Times New Roman"/>
          <w:b/>
          <w:sz w:val="20"/>
          <w:szCs w:val="20"/>
        </w:rPr>
        <w:t xml:space="preserve">Background: </w:t>
      </w:r>
      <w:r>
        <w:rPr>
          <w:rFonts w:ascii="Times New Roman" w:hAnsi="Times New Roman" w:cs="Times New Roman"/>
          <w:sz w:val="20"/>
          <w:szCs w:val="20"/>
        </w:rPr>
        <w:t>Community participation is increasingly recognized as a critical factor in improving access to public services and promoting sustainable development. In Uganda, several community-based initiatives have been implemented to improve healthcare acce</w:t>
      </w:r>
      <w:bookmarkStart w:id="0" w:name="_GoBack"/>
      <w:bookmarkEnd w:id="0"/>
      <w:r>
        <w:rPr>
          <w:rFonts w:ascii="Times New Roman" w:hAnsi="Times New Roman" w:cs="Times New Roman"/>
          <w:sz w:val="20"/>
          <w:szCs w:val="20"/>
        </w:rPr>
        <w:t>ss; however, evidence regarding their effectiveness remains limited.</w:t>
      </w:r>
    </w:p>
    <w:p w14:paraId="5F2568AE">
      <w:pPr>
        <w:spacing w:line="240" w:lineRule="auto"/>
        <w:jc w:val="both"/>
        <w:rPr>
          <w:rFonts w:ascii="Times New Roman" w:hAnsi="Times New Roman" w:cs="Times New Roman"/>
          <w:bCs/>
          <w:sz w:val="20"/>
          <w:szCs w:val="20"/>
        </w:rPr>
      </w:pPr>
      <w:r>
        <w:rPr>
          <w:rFonts w:ascii="Times New Roman" w:hAnsi="Times New Roman" w:cs="Times New Roman"/>
          <w:b/>
          <w:sz w:val="20"/>
          <w:szCs w:val="20"/>
        </w:rPr>
        <w:t xml:space="preserve">Problem Statement: </w:t>
      </w:r>
      <w:r>
        <w:rPr>
          <w:rFonts w:ascii="Times New Roman" w:hAnsi="Times New Roman" w:cs="Times New Roman"/>
          <w:sz w:val="20"/>
          <w:szCs w:val="20"/>
        </w:rPr>
        <w:t xml:space="preserve">Despite government and development partner interventions, many rural communities continue to experience inadequate access to essential healthcare services. Limited community involvement in planning and implementation of health programmes may contribute to low utilization of available services. </w:t>
      </w:r>
      <w:r>
        <w:rPr>
          <w:rFonts w:ascii="Times New Roman" w:hAnsi="Times New Roman" w:cs="Times New Roman"/>
          <w:bCs/>
          <w:sz w:val="20"/>
          <w:szCs w:val="20"/>
        </w:rPr>
        <w:t>This study examined the influence of community participation on access to public healthcare services in rural Uganda.</w:t>
      </w:r>
    </w:p>
    <w:p w14:paraId="1BEA99D5">
      <w:pPr>
        <w:spacing w:line="240" w:lineRule="auto"/>
        <w:jc w:val="both"/>
        <w:rPr>
          <w:rFonts w:ascii="Times New Roman" w:hAnsi="Times New Roman" w:cs="Times New Roman"/>
          <w:sz w:val="20"/>
          <w:szCs w:val="20"/>
        </w:rPr>
      </w:pPr>
      <w:r>
        <w:rPr>
          <w:rFonts w:ascii="Times New Roman" w:hAnsi="Times New Roman" w:cs="Times New Roman"/>
          <w:b/>
          <w:sz w:val="20"/>
          <w:szCs w:val="20"/>
        </w:rPr>
        <w:t xml:space="preserve">Methodology: </w:t>
      </w:r>
      <w:r>
        <w:rPr>
          <w:rFonts w:ascii="Times New Roman" w:hAnsi="Times New Roman" w:cs="Times New Roman"/>
          <w:sz w:val="20"/>
          <w:szCs w:val="20"/>
        </w:rPr>
        <w:t>A convergent mixed-methods design was employed. Quantitative data were collected from 320 household heads using structured questionnaires, while qualitative data were obtained through six focus group discussions and twelve key informant interviews involving community leaders, healthcare workers, and local government officials. Quantitative data were analysed using descriptive statistics and multiple regression analysis, while qualitative data were analysed thematically. Findings from both strands were integrated during interpretation.</w:t>
      </w:r>
    </w:p>
    <w:p w14:paraId="7E237F15">
      <w:pPr>
        <w:spacing w:line="240" w:lineRule="auto"/>
        <w:jc w:val="both"/>
        <w:rPr>
          <w:rFonts w:ascii="Times New Roman" w:hAnsi="Times New Roman" w:cs="Times New Roman"/>
          <w:sz w:val="20"/>
          <w:szCs w:val="20"/>
        </w:rPr>
      </w:pPr>
      <w:r>
        <w:rPr>
          <w:rFonts w:ascii="Times New Roman" w:hAnsi="Times New Roman" w:cs="Times New Roman"/>
          <w:b/>
          <w:sz w:val="20"/>
          <w:szCs w:val="20"/>
        </w:rPr>
        <w:t xml:space="preserve">Results: </w:t>
      </w:r>
      <w:r>
        <w:rPr>
          <w:rFonts w:ascii="Times New Roman" w:hAnsi="Times New Roman" w:cs="Times New Roman"/>
          <w:sz w:val="20"/>
          <w:szCs w:val="20"/>
        </w:rPr>
        <w:t>Quantitative findings indicated that community participation was positively associated with healthcare service utilization (β = 0.48, p &lt; 0.001). Households actively involved in community health activities reported higher utilization of preventive and curative services. Qualitative findings revealed that participation improved awareness, trust in health facilities, and accountability among service providers. However, inadequate funding and limited feedback mechanisms constrained effective participation.</w:t>
      </w:r>
    </w:p>
    <w:p w14:paraId="20DBDED4">
      <w:pPr>
        <w:spacing w:line="240" w:lineRule="auto"/>
        <w:jc w:val="both"/>
        <w:rPr>
          <w:rFonts w:ascii="Times New Roman" w:hAnsi="Times New Roman" w:cs="Times New Roman"/>
          <w:sz w:val="20"/>
          <w:szCs w:val="20"/>
        </w:rPr>
      </w:pPr>
      <w:r>
        <w:rPr>
          <w:rFonts w:ascii="Times New Roman" w:hAnsi="Times New Roman" w:cs="Times New Roman"/>
          <w:b/>
          <w:sz w:val="20"/>
          <w:szCs w:val="20"/>
        </w:rPr>
        <w:t xml:space="preserve">Conclusion: </w:t>
      </w:r>
      <w:r>
        <w:rPr>
          <w:rFonts w:ascii="Times New Roman" w:hAnsi="Times New Roman" w:cs="Times New Roman"/>
          <w:sz w:val="20"/>
          <w:szCs w:val="20"/>
        </w:rPr>
        <w:t>Community participation significantly contributes to improved access to healthcare services in rural settings. Strengthening community engagement structures, enhancing information sharing, and promoting collaborative decision-making can improve service delivery and health outcomes.</w:t>
      </w:r>
    </w:p>
    <w:p w14:paraId="550D4612">
      <w:pPr>
        <w:spacing w:line="240" w:lineRule="auto"/>
        <w:jc w:val="both"/>
        <w:rPr>
          <w:rFonts w:ascii="Times New Roman" w:hAnsi="Times New Roman" w:cs="Times New Roman"/>
          <w:i/>
          <w:sz w:val="20"/>
          <w:szCs w:val="20"/>
        </w:rPr>
      </w:pPr>
      <w:r>
        <w:rPr>
          <w:rFonts w:ascii="Times New Roman" w:hAnsi="Times New Roman" w:cs="Times New Roman"/>
          <w:b/>
          <w:sz w:val="20"/>
          <w:szCs w:val="20"/>
        </w:rPr>
        <w:t>Keywords</w:t>
      </w:r>
      <w:r>
        <w:rPr>
          <w:rFonts w:ascii="Times New Roman" w:hAnsi="Times New Roman" w:cs="Times New Roman"/>
          <w:b/>
          <w:i/>
          <w:sz w:val="20"/>
          <w:szCs w:val="20"/>
        </w:rPr>
        <w:t xml:space="preserve">: </w:t>
      </w:r>
      <w:r>
        <w:rPr>
          <w:rFonts w:ascii="Times New Roman" w:hAnsi="Times New Roman" w:cs="Times New Roman"/>
          <w:i/>
          <w:sz w:val="20"/>
          <w:szCs w:val="20"/>
        </w:rPr>
        <w:t>Community Participation, Healthcare Access, Service Delivery, Mixed Methods, Rural Development</w:t>
      </w:r>
    </w:p>
    <w:p w14:paraId="45A070BB">
      <w:pPr>
        <w:spacing w:line="240" w:lineRule="auto"/>
        <w:jc w:val="both"/>
        <w:rPr>
          <w:rFonts w:ascii="Times New Roman" w:hAnsi="Times New Roman" w:cs="Times New Roman"/>
          <w:sz w:val="20"/>
          <w:szCs w:val="20"/>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ptos">
    <w:altName w:val="Segoe UI"/>
    <w:panose1 w:val="00000000000000000000"/>
    <w:charset w:val="86"/>
    <w:family w:val="swiss"/>
    <w:pitch w:val="default"/>
    <w:sig w:usb0="00000000" w:usb1="00000000" w:usb2="00000000" w:usb3="00000000" w:csb0="0000019F" w:csb1="00000000"/>
  </w:font>
  <w:font w:name="Aptos">
    <w:altName w:val="Segoe UI"/>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4F0"/>
    <w:rsid w:val="000A10F4"/>
    <w:rsid w:val="001667DA"/>
    <w:rsid w:val="002A0B4E"/>
    <w:rsid w:val="002E5736"/>
    <w:rsid w:val="003B1A2B"/>
    <w:rsid w:val="004B3545"/>
    <w:rsid w:val="005000E6"/>
    <w:rsid w:val="005427F9"/>
    <w:rsid w:val="005D78F5"/>
    <w:rsid w:val="006A17CF"/>
    <w:rsid w:val="007F4250"/>
    <w:rsid w:val="008C6A6C"/>
    <w:rsid w:val="008F3B5D"/>
    <w:rsid w:val="00912EFB"/>
    <w:rsid w:val="009C4D16"/>
    <w:rsid w:val="00A25F97"/>
    <w:rsid w:val="00AB44F0"/>
    <w:rsid w:val="00B6246C"/>
    <w:rsid w:val="00D21BCE"/>
    <w:rsid w:val="2B8B0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link w:val="9"/>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14:ligatures w14:val="none"/>
    </w:rPr>
  </w:style>
  <w:style w:type="paragraph" w:styleId="3">
    <w:name w:val="heading 3"/>
    <w:basedOn w:val="1"/>
    <w:link w:val="10"/>
    <w:qFormat/>
    <w:uiPriority w:val="9"/>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basedOn w:val="4"/>
    <w:unhideWhenUsed/>
    <w:qFormat/>
    <w:uiPriority w:val="99"/>
    <w:rPr>
      <w:color w:val="0563C1" w:themeColor="hyperlink"/>
      <w:u w:val="single"/>
      <w14:textFill>
        <w14:solidFill>
          <w14:schemeClr w14:val="hlink"/>
        </w14:solidFill>
      </w14:textFill>
    </w:rPr>
  </w:style>
  <w:style w:type="paragraph" w:styleId="7">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8">
    <w:name w:val="Strong"/>
    <w:basedOn w:val="4"/>
    <w:qFormat/>
    <w:uiPriority w:val="22"/>
    <w:rPr>
      <w:b/>
      <w:bCs/>
    </w:rPr>
  </w:style>
  <w:style w:type="character" w:customStyle="1" w:styleId="9">
    <w:name w:val="Heading 1 Char"/>
    <w:basedOn w:val="4"/>
    <w:link w:val="2"/>
    <w:qFormat/>
    <w:uiPriority w:val="9"/>
    <w:rPr>
      <w:rFonts w:ascii="Times New Roman" w:hAnsi="Times New Roman" w:eastAsia="Times New Roman" w:cs="Times New Roman"/>
      <w:b/>
      <w:bCs/>
      <w:kern w:val="36"/>
      <w:sz w:val="48"/>
      <w:szCs w:val="48"/>
      <w14:ligatures w14:val="none"/>
    </w:rPr>
  </w:style>
  <w:style w:type="character" w:customStyle="1" w:styleId="10">
    <w:name w:val="Heading 3 Char"/>
    <w:basedOn w:val="4"/>
    <w:link w:val="3"/>
    <w:uiPriority w:val="9"/>
    <w:rPr>
      <w:rFonts w:ascii="Times New Roman" w:hAnsi="Times New Roman" w:eastAsia="Times New Roman" w:cs="Times New Roman"/>
      <w:b/>
      <w:bCs/>
      <w:kern w:val="0"/>
      <w:sz w:val="27"/>
      <w:szCs w:val="27"/>
      <w14:ligatures w14:val="none"/>
    </w:rPr>
  </w:style>
  <w:style w:type="paragraph" w:styleId="1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311</Words>
  <Characters>2292</Characters>
  <Lines>18</Lines>
  <Paragraphs>5</Paragraphs>
  <TotalTime>4</TotalTime>
  <ScaleCrop>false</ScaleCrop>
  <LinksUpToDate>false</LinksUpToDate>
  <CharactersWithSpaces>2592</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2026-05-31T06:16:00Z</dcterms:created>
  <dc:creator>Author</dc:creator>
  <cp:lastModifiedBy>Issa</cp:lastModifiedBy>
  <dcterms:modified xsi:type="dcterms:W3CDTF">2026-06-04T12:03:49Z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dcdd4b29-fdc4-4b88-954b-44937939b738</vt:lpwstr>
  </property>
  <property fmtid="{D5CDD505-2E9C-101B-9397-08002B2CF9AE}" pid="3" name="KSOTemplateDocerSaveRecord">
    <vt:lpwstr>eyJoZGlkIjoiNTIyYzRkZDJmYzYxZjdmNzNiZmI2NmMxODVkOWRkYjgifQ==</vt:lpwstr>
  </property>
  <property fmtid="{D5CDD505-2E9C-101B-9397-08002B2CF9AE}" pid="4" name="KSOProductBuildVer">
    <vt:lpwstr>1033-12.1.0.26880</vt:lpwstr>
  </property>
  <property fmtid="{D5CDD505-2E9C-101B-9397-08002B2CF9AE}" pid="5" name="ICV">
    <vt:lpwstr>48C4B4772335406ABBAD5F1F817693AC_12</vt:lpwstr>
  </property>
</Properties>
</file>